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A" w:rsidRDefault="00062B0A" w:rsidP="00062B0A">
      <w:pPr>
        <w:ind w:firstLine="709"/>
        <w:jc w:val="center"/>
        <w:rPr>
          <w:b/>
          <w:caps/>
        </w:rPr>
      </w:pPr>
      <w:r>
        <w:rPr>
          <w:b/>
          <w:caps/>
        </w:rPr>
        <w:t xml:space="preserve">Требования к оснащению образовательного процесса </w:t>
      </w:r>
    </w:p>
    <w:p w:rsidR="00062B0A" w:rsidRDefault="00062B0A" w:rsidP="00062B0A">
      <w:pPr>
        <w:ind w:firstLine="709"/>
        <w:jc w:val="center"/>
        <w:rPr>
          <w:b/>
          <w:caps/>
        </w:rPr>
      </w:pPr>
      <w:r>
        <w:rPr>
          <w:b/>
          <w:caps/>
        </w:rPr>
        <w:t>в соответствии с содержательным наполнением учебных предметов федерального компонента государственного ста</w:t>
      </w:r>
      <w:r>
        <w:rPr>
          <w:b/>
          <w:caps/>
        </w:rPr>
        <w:t>н</w:t>
      </w:r>
      <w:r>
        <w:rPr>
          <w:b/>
          <w:caps/>
        </w:rPr>
        <w:t>дарта общего образования</w:t>
      </w:r>
    </w:p>
    <w:p w:rsidR="00062B0A" w:rsidRDefault="00062B0A" w:rsidP="00062B0A">
      <w:pPr>
        <w:ind w:firstLine="709"/>
        <w:jc w:val="center"/>
        <w:rPr>
          <w:b/>
          <w:caps/>
          <w:sz w:val="12"/>
        </w:rPr>
      </w:pPr>
    </w:p>
    <w:p w:rsidR="00062B0A" w:rsidRDefault="00062B0A" w:rsidP="00062B0A">
      <w:pPr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>математика</w:t>
      </w:r>
    </w:p>
    <w:p w:rsidR="00062B0A" w:rsidRDefault="00062B0A" w:rsidP="00062B0A">
      <w:pPr>
        <w:ind w:firstLine="709"/>
        <w:jc w:val="both"/>
        <w:rPr>
          <w:sz w:val="12"/>
        </w:rPr>
      </w:pPr>
    </w:p>
    <w:p w:rsidR="00062B0A" w:rsidRDefault="00062B0A" w:rsidP="00062B0A">
      <w:pPr>
        <w:ind w:firstLine="709"/>
        <w:jc w:val="both"/>
      </w:pPr>
      <w:r>
        <w:rPr>
          <w:b/>
          <w:i/>
        </w:rPr>
        <w:t xml:space="preserve">Основания и цели разработки требований. </w:t>
      </w:r>
      <w:proofErr w:type="gramStart"/>
      <w:r>
        <w:t>Настоящие требования разработаны на основе фед</w:t>
      </w:r>
      <w:r>
        <w:t>е</w:t>
      </w:r>
      <w:r>
        <w:t>рального компонента государственного стандарта общего образования по мат</w:t>
      </w:r>
      <w:r>
        <w:t>е</w:t>
      </w:r>
      <w:r>
        <w:t>матике (для основной средней школы, базового и профильного уровней полной средней школы).</w:t>
      </w:r>
      <w:proofErr w:type="gramEnd"/>
    </w:p>
    <w:p w:rsidR="00062B0A" w:rsidRDefault="00062B0A" w:rsidP="00062B0A">
      <w:pPr>
        <w:ind w:firstLine="709"/>
        <w:jc w:val="both"/>
      </w:pPr>
      <w:r>
        <w:t>Требования представляют собой оптимальные рекомендации к материально-техническому обеспеч</w:t>
      </w:r>
      <w:r>
        <w:t>е</w:t>
      </w:r>
      <w:r>
        <w:t>нию учебного процесса, предъявляемые в условиях введения гос</w:t>
      </w:r>
      <w:r>
        <w:t>у</w:t>
      </w:r>
      <w:r>
        <w:t>дарственного образовательного стандарта по математике. Они включают перечни книгоп</w:t>
      </w:r>
      <w:r>
        <w:t>е</w:t>
      </w:r>
      <w:r>
        <w:t>чатной продукции (библиотечный фонд), демонстрационных печатных пособий, информ</w:t>
      </w:r>
      <w:r>
        <w:t>а</w:t>
      </w:r>
      <w:r>
        <w:t>ционно-коммуникационных средств, технических средств обучения, экранно-звуковых пособий, уче</w:t>
      </w:r>
      <w:r>
        <w:t>б</w:t>
      </w:r>
      <w:r>
        <w:t>но-практического и учебно-лабораторного оборудования.</w:t>
      </w:r>
    </w:p>
    <w:p w:rsidR="00062B0A" w:rsidRDefault="00062B0A" w:rsidP="00062B0A">
      <w:pPr>
        <w:ind w:firstLine="709"/>
        <w:jc w:val="both"/>
      </w:pPr>
      <w:r>
        <w:rPr>
          <w:b/>
          <w:i/>
        </w:rPr>
        <w:t>Новизна разработанных требований.</w:t>
      </w:r>
      <w:r>
        <w:t xml:space="preserve"> В отличие от существовавших ранее перечней средств обуч</w:t>
      </w:r>
      <w:r>
        <w:t>е</w:t>
      </w:r>
      <w:r>
        <w:t>ния и учебного оборудования настоящие требования к материально-техническому обеспечению учебного процесса по математике ориентированы, прежде всего, на создание необходимых условий для реализации требований к уровню подготовки выпускников, установленных ста</w:t>
      </w:r>
      <w:r>
        <w:t>н</w:t>
      </w:r>
      <w:r>
        <w:t xml:space="preserve">дартом. </w:t>
      </w:r>
    </w:p>
    <w:p w:rsidR="00062B0A" w:rsidRDefault="00062B0A" w:rsidP="00062B0A">
      <w:pPr>
        <w:ind w:firstLine="709"/>
        <w:jc w:val="both"/>
      </w:pPr>
      <w:r>
        <w:t xml:space="preserve">Государственный стандарт по математике предполагает приоритет </w:t>
      </w:r>
      <w:proofErr w:type="spellStart"/>
      <w:r>
        <w:t>деятельностного</w:t>
      </w:r>
      <w:proofErr w:type="spellEnd"/>
      <w:r>
        <w:t xml:space="preserve"> подхода к пр</w:t>
      </w:r>
      <w:r>
        <w:t>о</w:t>
      </w:r>
      <w:r>
        <w:t>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информационную, коммуникативную компете</w:t>
      </w:r>
      <w:r>
        <w:t>н</w:t>
      </w:r>
      <w:r>
        <w:t>ции. Материально-техническое обеспечение учебного процесса должно быть достаточным для эффективного решения этих задач. Поэтому рекомендации включают не только объекты, выпускаемые в настоящее время, но и перспективные, со</w:t>
      </w:r>
      <w:r>
        <w:t>з</w:t>
      </w:r>
      <w:r>
        <w:t xml:space="preserve">дание которых необходимо для обеспечения внедрения стандарта. </w:t>
      </w:r>
    </w:p>
    <w:p w:rsidR="00062B0A" w:rsidRDefault="00062B0A" w:rsidP="00062B0A">
      <w:pPr>
        <w:ind w:firstLine="709"/>
        <w:jc w:val="both"/>
      </w:pPr>
      <w:r>
        <w:rPr>
          <w:b/>
          <w:i/>
        </w:rPr>
        <w:t xml:space="preserve">Принцип отбора объектов и средств материально-технического обеспечения. </w:t>
      </w:r>
      <w:r>
        <w:t>В перечнях объе</w:t>
      </w:r>
      <w:r>
        <w:t>к</w:t>
      </w:r>
      <w:r>
        <w:t>тов, вошедших в состав настоящих требований, представлены не конкретные названия, а, прежде всего, о</w:t>
      </w:r>
      <w:r>
        <w:t>б</w:t>
      </w:r>
      <w:r>
        <w:t>щая номенклатура объектов. Это вызвано тем, что в современных условиях происходит перестройка прои</w:t>
      </w:r>
      <w:r>
        <w:t>з</w:t>
      </w:r>
      <w:r>
        <w:t>водственного сектора, обеспечивающего материальные потребности школы, существенно меняется содерж</w:t>
      </w:r>
      <w:r>
        <w:t>а</w:t>
      </w:r>
      <w:r>
        <w:t xml:space="preserve">тельная основа учебников и учебных пособий, вводятся в широкую практику преподавания принципиально новые носители информации. Так, например, значительная часть учебных материалов, в том числе банки учебных задач, контрольно-измерительные материалы, схемы, таблицы, диаграммы все чаще размещаются не на полиграфических, а на </w:t>
      </w:r>
      <w:proofErr w:type="spellStart"/>
      <w:r>
        <w:t>мультимедийных</w:t>
      </w:r>
      <w:proofErr w:type="spellEnd"/>
      <w:r>
        <w:t xml:space="preserve"> носителях. Появляется возможность их сетевого распростран</w:t>
      </w:r>
      <w:r>
        <w:t>е</w:t>
      </w:r>
      <w:r>
        <w:t>ния и формирования на базе учебного кабинета собственной электронной библиот</w:t>
      </w:r>
      <w:r>
        <w:t>е</w:t>
      </w:r>
      <w:r>
        <w:t>ки.</w:t>
      </w:r>
    </w:p>
    <w:p w:rsidR="00062B0A" w:rsidRDefault="00062B0A" w:rsidP="00062B0A">
      <w:pPr>
        <w:ind w:firstLine="709"/>
        <w:jc w:val="both"/>
      </w:pPr>
      <w:r>
        <w:rPr>
          <w:b/>
          <w:i/>
        </w:rPr>
        <w:t>Реализация принципа вариативности; преемственность на разных ступенях образования.</w:t>
      </w:r>
      <w:r>
        <w:t xml:space="preserve">  Н</w:t>
      </w:r>
      <w:r>
        <w:t>а</w:t>
      </w:r>
      <w:r>
        <w:t>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достижения требований к уровню подготовки выпускников, установленных стандартом. Они исходят из задач комплексного использования материально-технических средств обучения, перехода от репроду</w:t>
      </w:r>
      <w:r>
        <w:t>к</w:t>
      </w:r>
      <w:r>
        <w:t>тивных форм учебной деятельности к самостоятельным, поисково-исследовательским видам работы, переноса акцента на аналитический компонент учебной де</w:t>
      </w:r>
      <w:r>
        <w:t>я</w:t>
      </w:r>
      <w:r>
        <w:t>тельности, формирования коммуникативной культуры учащихся и развития умений работы с различными и</w:t>
      </w:r>
      <w:r>
        <w:t>с</w:t>
      </w:r>
      <w:r>
        <w:t xml:space="preserve">точниками и типами информации. </w:t>
      </w:r>
    </w:p>
    <w:p w:rsidR="00062B0A" w:rsidRDefault="00062B0A" w:rsidP="00062B0A">
      <w:pPr>
        <w:ind w:firstLine="709"/>
        <w:jc w:val="both"/>
      </w:pPr>
      <w:r>
        <w:t xml:space="preserve">Настоящие требования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</w:t>
      </w:r>
      <w:r>
        <w:lastRenderedPageBreak/>
        <w:t xml:space="preserve">накопления собственной базы материально-технических средств обучения (в том числе в виде </w:t>
      </w:r>
      <w:proofErr w:type="spellStart"/>
      <w:r>
        <w:t>мультимеди</w:t>
      </w:r>
      <w:r>
        <w:t>й</w:t>
      </w:r>
      <w:r>
        <w:t>ных</w:t>
      </w:r>
      <w:proofErr w:type="spellEnd"/>
      <w:r>
        <w:t xml:space="preserve"> продуктов, создаваемых учащимися, электронной библиотеки, виде</w:t>
      </w:r>
      <w:r>
        <w:t>о</w:t>
      </w:r>
      <w:r>
        <w:t>теки и т.п.).</w:t>
      </w:r>
    </w:p>
    <w:p w:rsidR="00062B0A" w:rsidRDefault="00062B0A" w:rsidP="00062B0A">
      <w:pPr>
        <w:ind w:firstLine="709"/>
        <w:jc w:val="both"/>
      </w:pPr>
      <w:r>
        <w:rPr>
          <w:b/>
          <w:i/>
        </w:rPr>
        <w:t xml:space="preserve">Расчет количественных показателей. </w:t>
      </w:r>
      <w:r>
        <w:t>Количество учебного оборудования приводится в требован</w:t>
      </w:r>
      <w:r>
        <w:t>и</w:t>
      </w:r>
      <w:r>
        <w:t>ях в расчете на один учебный кабинет. При этом использование для осн</w:t>
      </w:r>
      <w:r>
        <w:t>а</w:t>
      </w:r>
      <w:r>
        <w:t>щения кабинета математики части указанных технических средств рассматривается как элемент общего материально-технического о</w:t>
      </w:r>
      <w:r>
        <w:t>с</w:t>
      </w:r>
      <w:r>
        <w:t xml:space="preserve">нащения образовательного учреждения. </w:t>
      </w:r>
    </w:p>
    <w:p w:rsidR="00062B0A" w:rsidRDefault="00062B0A" w:rsidP="00062B0A">
      <w:pPr>
        <w:ind w:firstLine="709"/>
        <w:jc w:val="both"/>
      </w:pPr>
      <w:r>
        <w:t>Конкретное количество указанных средств и объектов материально-технического обеспечения учит</w:t>
      </w:r>
      <w:r>
        <w:t>ы</w:t>
      </w:r>
      <w:r>
        <w:t>вает средний расчет наполняемости класса (25-30 учащихся). Для отр</w:t>
      </w:r>
      <w:r>
        <w:t>а</w:t>
      </w:r>
      <w:r>
        <w:t>жения количественных показателей в рекомендациях используется следующая система символич</w:t>
      </w:r>
      <w:r>
        <w:t>е</w:t>
      </w:r>
      <w:r>
        <w:t>ских обозначений:</w:t>
      </w:r>
    </w:p>
    <w:p w:rsidR="00062B0A" w:rsidRDefault="00062B0A" w:rsidP="00062B0A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Д</w:t>
      </w:r>
      <w:r>
        <w:t xml:space="preserve"> – демонстрационный экземпляр (1 экз., кроме специально оговоренных случаев),</w:t>
      </w:r>
    </w:p>
    <w:p w:rsidR="00062B0A" w:rsidRDefault="00062B0A" w:rsidP="00062B0A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– </w:t>
      </w:r>
      <w:r>
        <w:t>полный комплект (исходя из реальной наполняемости класса),</w:t>
      </w:r>
    </w:p>
    <w:p w:rsidR="00062B0A" w:rsidRDefault="00062B0A" w:rsidP="00062B0A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Ф</w:t>
      </w:r>
      <w:r>
        <w:t xml:space="preserve"> – комплект для фронтальной работы (примерно в два раза меньше, чем полный ко</w:t>
      </w:r>
      <w:r>
        <w:t>м</w:t>
      </w:r>
      <w:r>
        <w:t>плект, то есть не менее 1 экз. на двух учащихся),</w:t>
      </w:r>
    </w:p>
    <w:p w:rsidR="00062B0A" w:rsidRDefault="00062B0A" w:rsidP="00062B0A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b/>
        </w:rPr>
        <w:t>П</w:t>
      </w:r>
      <w:proofErr w:type="gramEnd"/>
      <w:r>
        <w:t xml:space="preserve"> – комплект, необходимый для практической работы в группах, насчитывающих по н</w:t>
      </w:r>
      <w:r>
        <w:t>е</w:t>
      </w:r>
      <w:r>
        <w:t xml:space="preserve">скольку учащихся (6-7 экз.). </w:t>
      </w:r>
    </w:p>
    <w:p w:rsidR="00062B0A" w:rsidRDefault="00062B0A" w:rsidP="00062B0A">
      <w:pPr>
        <w:ind w:firstLine="720"/>
        <w:jc w:val="both"/>
      </w:pPr>
      <w:r>
        <w:rPr>
          <w:b/>
          <w:i/>
        </w:rPr>
        <w:t>Характеристика учебного кабинета.</w:t>
      </w:r>
      <w:r>
        <w:t xml:space="preserve"> Помещение кабинета математики должно удовлетворять тр</w:t>
      </w:r>
      <w:r>
        <w:t>е</w:t>
      </w:r>
      <w:r>
        <w:t>бованиям Санитарно-эпидемиологических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2.4.2. 178-02). Помещение должно быть оснащено типовым оборудованием, указанным в настоящих требованиях, в том числе специализир</w:t>
      </w:r>
      <w:r>
        <w:t>о</w:t>
      </w:r>
      <w:r>
        <w:t>ванной учебной мебелью и техническими средствами обучения, достаточными для выполнения требований к уровню подготовки учащихся. Особую роль в этом отношении играет создание технических условий для и</w:t>
      </w:r>
      <w:r>
        <w:t>с</w:t>
      </w:r>
      <w:r>
        <w:t>пользования информационно-коммуникационных средств обучения (в т.ч. для передачи, обработки, орган</w:t>
      </w:r>
      <w:r>
        <w:t>и</w:t>
      </w:r>
      <w:r>
        <w:t>зации хранения и накопления данных, сетевого обмена информацией, использования различных форм пр</w:t>
      </w:r>
      <w:r>
        <w:t>е</w:t>
      </w:r>
      <w:r>
        <w:t xml:space="preserve">зентации данных). </w:t>
      </w:r>
      <w:r>
        <w:tab/>
      </w:r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1260"/>
        <w:gridCol w:w="1080"/>
        <w:gridCol w:w="1080"/>
        <w:gridCol w:w="2520"/>
      </w:tblGrid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</w:tcPr>
          <w:p w:rsidR="00062B0A" w:rsidRDefault="00062B0A" w:rsidP="00C21457">
            <w:pPr>
              <w:jc w:val="both"/>
            </w:pPr>
          </w:p>
          <w:p w:rsidR="00062B0A" w:rsidRDefault="00062B0A" w:rsidP="00C21457">
            <w:pPr>
              <w:jc w:val="center"/>
            </w:pPr>
            <w:r>
              <w:t>№</w:t>
            </w:r>
          </w:p>
        </w:tc>
        <w:tc>
          <w:tcPr>
            <w:tcW w:w="3600" w:type="dxa"/>
            <w:vMerge w:val="restart"/>
          </w:tcPr>
          <w:p w:rsidR="00062B0A" w:rsidRDefault="00062B0A" w:rsidP="00C21457">
            <w:pPr>
              <w:jc w:val="center"/>
            </w:pPr>
            <w:r>
              <w:t>Наименования объектов и средств материально-технического обесп</w:t>
            </w:r>
            <w:r>
              <w:t>е</w:t>
            </w:r>
            <w:r>
              <w:t>чения</w:t>
            </w:r>
          </w:p>
        </w:tc>
        <w:tc>
          <w:tcPr>
            <w:tcW w:w="3420" w:type="dxa"/>
            <w:gridSpan w:val="3"/>
          </w:tcPr>
          <w:p w:rsidR="00062B0A" w:rsidRDefault="00062B0A" w:rsidP="00C21457">
            <w:pPr>
              <w:jc w:val="center"/>
            </w:pPr>
            <w:r>
              <w:t>Необходимое количество</w:t>
            </w:r>
          </w:p>
        </w:tc>
        <w:tc>
          <w:tcPr>
            <w:tcW w:w="2520" w:type="dxa"/>
            <w:vMerge w:val="restart"/>
          </w:tcPr>
          <w:p w:rsidR="00062B0A" w:rsidRDefault="00062B0A" w:rsidP="00C21457">
            <w:pPr>
              <w:jc w:val="center"/>
            </w:pPr>
          </w:p>
          <w:p w:rsidR="00062B0A" w:rsidRDefault="00062B0A" w:rsidP="00C21457">
            <w:pPr>
              <w:jc w:val="center"/>
            </w:pPr>
            <w:r>
              <w:t>Примечания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</w:tcPr>
          <w:p w:rsidR="00062B0A" w:rsidRDefault="00062B0A" w:rsidP="00C21457">
            <w:pPr>
              <w:jc w:val="both"/>
            </w:pPr>
          </w:p>
        </w:tc>
        <w:tc>
          <w:tcPr>
            <w:tcW w:w="3600" w:type="dxa"/>
            <w:vMerge/>
          </w:tcPr>
          <w:p w:rsidR="00062B0A" w:rsidRDefault="00062B0A" w:rsidP="00C21457">
            <w:pPr>
              <w:jc w:val="both"/>
            </w:pPr>
          </w:p>
        </w:tc>
        <w:tc>
          <w:tcPr>
            <w:tcW w:w="1260" w:type="dxa"/>
            <w:vMerge w:val="restart"/>
          </w:tcPr>
          <w:p w:rsidR="00062B0A" w:rsidRDefault="00062B0A" w:rsidP="00C21457">
            <w:pPr>
              <w:jc w:val="center"/>
            </w:pPr>
            <w:r>
              <w:t>Основная школа</w:t>
            </w:r>
          </w:p>
        </w:tc>
        <w:tc>
          <w:tcPr>
            <w:tcW w:w="2160" w:type="dxa"/>
            <w:gridSpan w:val="2"/>
          </w:tcPr>
          <w:p w:rsidR="00062B0A" w:rsidRDefault="00062B0A" w:rsidP="00C21457">
            <w:pPr>
              <w:jc w:val="center"/>
            </w:pPr>
            <w:r>
              <w:t>Старшая школа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/>
          </w:tcPr>
          <w:p w:rsidR="00062B0A" w:rsidRDefault="00062B0A" w:rsidP="00C21457">
            <w:pPr>
              <w:jc w:val="both"/>
            </w:pPr>
          </w:p>
        </w:tc>
        <w:tc>
          <w:tcPr>
            <w:tcW w:w="3600" w:type="dxa"/>
            <w:vMerge/>
          </w:tcPr>
          <w:p w:rsidR="00062B0A" w:rsidRDefault="00062B0A" w:rsidP="00C21457">
            <w:pPr>
              <w:jc w:val="both"/>
            </w:pPr>
          </w:p>
        </w:tc>
        <w:tc>
          <w:tcPr>
            <w:tcW w:w="1260" w:type="dxa"/>
            <w:vMerge/>
          </w:tcPr>
          <w:p w:rsidR="00062B0A" w:rsidRDefault="00062B0A" w:rsidP="00C21457">
            <w:pPr>
              <w:jc w:val="center"/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  <w:r>
              <w:t>Базов.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  <w:r>
              <w:t>Проф.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62B0A" w:rsidRDefault="00062B0A" w:rsidP="00C21457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center"/>
            </w:pPr>
            <w:r>
              <w:t>6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shd w:val="clear" w:color="auto" w:fill="FFFFFF"/>
          </w:tcPr>
          <w:p w:rsidR="00062B0A" w:rsidRDefault="00062B0A" w:rsidP="00C21457">
            <w:pPr>
              <w:ind w:left="-108"/>
              <w:jc w:val="both"/>
              <w:rPr>
                <w:b/>
                <w:caps/>
              </w:rPr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Библиотечный фонд (книгопечатная продукция)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</w:t>
            </w:r>
          </w:p>
        </w:tc>
        <w:tc>
          <w:tcPr>
            <w:tcW w:w="3600" w:type="dxa"/>
          </w:tcPr>
          <w:p w:rsidR="00062B0A" w:rsidRDefault="00062B0A" w:rsidP="00C21457">
            <w:r>
              <w:t>Стандарт основного общего обр</w:t>
            </w:r>
            <w:r>
              <w:t>а</w:t>
            </w:r>
            <w:r>
              <w:t>зования по м</w:t>
            </w:r>
            <w:r>
              <w:t>а</w:t>
            </w:r>
            <w:r>
              <w:t>тематике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r>
              <w:t>Стандарт по математ</w:t>
            </w:r>
            <w:r>
              <w:t>и</w:t>
            </w:r>
            <w:r>
              <w:t>ке, примерные пр</w:t>
            </w:r>
            <w:r>
              <w:t>о</w:t>
            </w:r>
            <w:r>
              <w:t>граммы, авторские пр</w:t>
            </w:r>
            <w:r>
              <w:t>о</w:t>
            </w:r>
            <w:r>
              <w:t>граммы входят в состав обязательного пр</w:t>
            </w:r>
            <w:r>
              <w:t>о</w:t>
            </w:r>
            <w:r>
              <w:t>граммно-методического обесп</w:t>
            </w:r>
            <w:r>
              <w:t>е</w:t>
            </w:r>
            <w:r>
              <w:t>чения кабинета матем</w:t>
            </w:r>
            <w:r>
              <w:t>а</w:t>
            </w:r>
            <w:r>
              <w:t xml:space="preserve">тики. 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</w:t>
            </w:r>
          </w:p>
        </w:tc>
        <w:tc>
          <w:tcPr>
            <w:tcW w:w="3600" w:type="dxa"/>
          </w:tcPr>
          <w:p w:rsidR="00062B0A" w:rsidRDefault="00062B0A" w:rsidP="00C21457">
            <w:r>
              <w:t>Стандарт среднего (полного) общ</w:t>
            </w:r>
            <w:r>
              <w:t>е</w:t>
            </w:r>
            <w:r>
              <w:t>го образования по математике (б</w:t>
            </w:r>
            <w:r>
              <w:t>а</w:t>
            </w:r>
            <w:r>
              <w:t>зовый уровень)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</w:t>
            </w:r>
          </w:p>
        </w:tc>
        <w:tc>
          <w:tcPr>
            <w:tcW w:w="3600" w:type="dxa"/>
          </w:tcPr>
          <w:p w:rsidR="00062B0A" w:rsidRDefault="00062B0A" w:rsidP="00C21457">
            <w:r>
              <w:t>Стандарт среднего (полного) общ</w:t>
            </w:r>
            <w:r>
              <w:t>е</w:t>
            </w:r>
            <w:r>
              <w:t>го образования по математике (профильный уровень)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1.4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Примерная программа основного общего образования по математ</w:t>
            </w:r>
            <w:r>
              <w:t>и</w:t>
            </w:r>
            <w:r>
              <w:t>ке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1.5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Примерная программа среднего (полного) общего образования на б</w:t>
            </w:r>
            <w:r>
              <w:t>а</w:t>
            </w:r>
            <w:r>
              <w:t xml:space="preserve">зовом уровне по математике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1.6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Примерная программа среднего (полного) общего образования на профильном уровне по математике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1.7</w:t>
            </w:r>
          </w:p>
        </w:tc>
        <w:tc>
          <w:tcPr>
            <w:tcW w:w="3600" w:type="dxa"/>
          </w:tcPr>
          <w:p w:rsidR="00062B0A" w:rsidRDefault="00062B0A" w:rsidP="00C21457">
            <w:r>
              <w:t>Авторские программы по курсам математики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1.8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математике для 5-6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r>
              <w:t>В библиотечный фонд входят комплекты учебников, рекоменд</w:t>
            </w:r>
            <w:r>
              <w:t>о</w:t>
            </w:r>
            <w:r>
              <w:t>ванных или допуще</w:t>
            </w:r>
            <w:r>
              <w:t>н</w:t>
            </w:r>
            <w:r>
              <w:t>ных министерством о</w:t>
            </w:r>
            <w:r>
              <w:t>б</w:t>
            </w:r>
            <w:r>
              <w:t>разования и науки Ро</w:t>
            </w:r>
            <w:r>
              <w:t>с</w:t>
            </w:r>
            <w:r>
              <w:t>сийской Федерации.</w:t>
            </w:r>
          </w:p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1.9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алгебре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1.10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геометрии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1.11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алгебре и началам ан</w:t>
            </w:r>
            <w:r>
              <w:t>а</w:t>
            </w:r>
            <w:r>
              <w:t>лиза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1.12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геометрии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1.13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Учебник по математике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lastRenderedPageBreak/>
              <w:t>1.14</w:t>
            </w:r>
          </w:p>
        </w:tc>
        <w:tc>
          <w:tcPr>
            <w:tcW w:w="3600" w:type="dxa"/>
          </w:tcPr>
          <w:p w:rsidR="00062B0A" w:rsidRDefault="00062B0A" w:rsidP="00C21457">
            <w:r>
              <w:t>Рабочая тетрадь по математике для 5-6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r>
              <w:t>В состав библиотечного фонда целесообразно включать рабочие те</w:t>
            </w:r>
            <w:r>
              <w:t>т</w:t>
            </w:r>
            <w:r>
              <w:t>ради, дидактические материалы, сборники контрольных и сам</w:t>
            </w:r>
            <w:r>
              <w:t>о</w:t>
            </w:r>
            <w:r>
              <w:t>стоятельных работ, практикумы по реш</w:t>
            </w:r>
            <w:r>
              <w:t>е</w:t>
            </w:r>
            <w:r>
              <w:t>нию задач, соответс</w:t>
            </w:r>
            <w:r>
              <w:t>т</w:t>
            </w:r>
            <w:r>
              <w:t xml:space="preserve">вующие используемым комплектам учебников. </w:t>
            </w:r>
          </w:p>
          <w:p w:rsidR="00062B0A" w:rsidRDefault="00062B0A" w:rsidP="00C21457"/>
          <w:p w:rsidR="00062B0A" w:rsidRDefault="00062B0A" w:rsidP="00C21457">
            <w:r>
              <w:t xml:space="preserve">Сборники </w:t>
            </w:r>
            <w:proofErr w:type="spellStart"/>
            <w:r>
              <w:t>разноуровн</w:t>
            </w:r>
            <w:r>
              <w:t>е</w:t>
            </w:r>
            <w:r>
              <w:t>вых</w:t>
            </w:r>
            <w:proofErr w:type="spellEnd"/>
            <w:r>
              <w:t xml:space="preserve"> познавательных и развивающих заданий, обеспечивающих у</w:t>
            </w:r>
            <w:r>
              <w:t>с</w:t>
            </w:r>
            <w:r>
              <w:t xml:space="preserve">воение математических </w:t>
            </w:r>
            <w:proofErr w:type="gramStart"/>
            <w:r>
              <w:t>знаний</w:t>
            </w:r>
            <w:proofErr w:type="gramEnd"/>
            <w:r>
              <w:t xml:space="preserve"> как на репр</w:t>
            </w:r>
            <w:r>
              <w:t>о</w:t>
            </w:r>
            <w:r>
              <w:t xml:space="preserve">дуктивном, так и на продуктивном уровнях.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1.15</w:t>
            </w:r>
          </w:p>
        </w:tc>
        <w:tc>
          <w:tcPr>
            <w:tcW w:w="3600" w:type="dxa"/>
          </w:tcPr>
          <w:p w:rsidR="00062B0A" w:rsidRDefault="00062B0A" w:rsidP="00C21457">
            <w:r>
              <w:t>Рабочая тетрадь по алгебре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1.16</w:t>
            </w:r>
          </w:p>
        </w:tc>
        <w:tc>
          <w:tcPr>
            <w:tcW w:w="3600" w:type="dxa"/>
          </w:tcPr>
          <w:p w:rsidR="00062B0A" w:rsidRDefault="00062B0A" w:rsidP="00C21457">
            <w:r>
              <w:t>Рабочая тетрадь по геометрии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1.17</w:t>
            </w:r>
          </w:p>
        </w:tc>
        <w:tc>
          <w:tcPr>
            <w:tcW w:w="3600" w:type="dxa"/>
          </w:tcPr>
          <w:p w:rsidR="00062B0A" w:rsidRDefault="00062B0A" w:rsidP="00C21457">
            <w:r>
              <w:t>Дидактические материалы по м</w:t>
            </w:r>
            <w:r>
              <w:t>а</w:t>
            </w:r>
            <w:r>
              <w:t>тематике для 5-6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1.18</w:t>
            </w:r>
          </w:p>
        </w:tc>
        <w:tc>
          <w:tcPr>
            <w:tcW w:w="3600" w:type="dxa"/>
          </w:tcPr>
          <w:p w:rsidR="00062B0A" w:rsidRDefault="00062B0A" w:rsidP="00C21457">
            <w:r>
              <w:t>Дидактические материалы по а</w:t>
            </w:r>
            <w:r>
              <w:t>л</w:t>
            </w:r>
            <w:r>
              <w:t>гебре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1.19</w:t>
            </w:r>
          </w:p>
        </w:tc>
        <w:tc>
          <w:tcPr>
            <w:tcW w:w="3600" w:type="dxa"/>
          </w:tcPr>
          <w:p w:rsidR="00062B0A" w:rsidRDefault="00062B0A" w:rsidP="00C21457">
            <w:r>
              <w:t>Дидактические материалы по ге</w:t>
            </w:r>
            <w:r>
              <w:t>о</w:t>
            </w:r>
            <w:r>
              <w:t>метрии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1.20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Практикум по решению задач по алгебре и началам анализа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1.21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Практикум по решению задач по геометрии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1.22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Практикум по решению задач по математике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1.23</w:t>
            </w:r>
          </w:p>
        </w:tc>
        <w:tc>
          <w:tcPr>
            <w:tcW w:w="3600" w:type="dxa"/>
          </w:tcPr>
          <w:p w:rsidR="00062B0A" w:rsidRDefault="00062B0A" w:rsidP="00C21457">
            <w:r>
              <w:t>Учебные пособия по элективным курсам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1.24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м</w:t>
            </w:r>
            <w:r>
              <w:t>а</w:t>
            </w:r>
            <w:r>
              <w:t>тематике для 5-6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pPr>
              <w:jc w:val="both"/>
            </w:pPr>
            <w:r>
              <w:t>Сборники заданий (в том числе в тестовой форме), обеспечива</w:t>
            </w:r>
            <w:r>
              <w:t>ю</w:t>
            </w:r>
            <w:r>
              <w:t>щих диагностику и ко</w:t>
            </w:r>
            <w:r>
              <w:t>н</w:t>
            </w:r>
            <w:r>
              <w:t>троль качества обуч</w:t>
            </w:r>
            <w:r>
              <w:t>е</w:t>
            </w:r>
            <w:r>
              <w:t>ния в соответствии с требованиями к уровню подготовки выпускн</w:t>
            </w:r>
            <w:r>
              <w:t>и</w:t>
            </w:r>
            <w:r>
              <w:t>ков, закрепленными в ста</w:t>
            </w:r>
            <w:r>
              <w:t>н</w:t>
            </w:r>
            <w:r>
              <w:t>дарте.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1.25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а</w:t>
            </w:r>
            <w:r>
              <w:t>л</w:t>
            </w:r>
            <w:r>
              <w:t>гебре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1.26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геометрии для 7-9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1.27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а</w:t>
            </w:r>
            <w:r>
              <w:t>л</w:t>
            </w:r>
            <w:r>
              <w:t>гебре и началам анализа 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1.28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геометрии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lastRenderedPageBreak/>
              <w:t>1.29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 контрольных работ по м</w:t>
            </w:r>
            <w:r>
              <w:t>а</w:t>
            </w:r>
            <w:r>
              <w:t>тематике для 10-11 классов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1.30</w:t>
            </w:r>
          </w:p>
        </w:tc>
        <w:tc>
          <w:tcPr>
            <w:tcW w:w="3600" w:type="dxa"/>
          </w:tcPr>
          <w:p w:rsidR="00062B0A" w:rsidRDefault="00062B0A" w:rsidP="00C21457">
            <w:r>
              <w:t>Сборники экзаменационных работ для проведения государственной (итоговой) аттестации по матем</w:t>
            </w:r>
            <w:r>
              <w:t>а</w:t>
            </w:r>
            <w:r>
              <w:t>тике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1.31</w:t>
            </w:r>
          </w:p>
        </w:tc>
        <w:tc>
          <w:tcPr>
            <w:tcW w:w="3600" w:type="dxa"/>
          </w:tcPr>
          <w:p w:rsidR="00062B0A" w:rsidRDefault="00062B0A" w:rsidP="00C21457">
            <w:r>
              <w:t>Комплект материалов для подг</w:t>
            </w:r>
            <w:r>
              <w:t>о</w:t>
            </w:r>
            <w:r>
              <w:t>товки к единому государственному экзамену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1.32</w:t>
            </w:r>
          </w:p>
        </w:tc>
        <w:tc>
          <w:tcPr>
            <w:tcW w:w="3600" w:type="dxa"/>
          </w:tcPr>
          <w:p w:rsidR="00062B0A" w:rsidRDefault="00062B0A" w:rsidP="00C21457">
            <w:pPr>
              <w:rPr>
                <w:highlight w:val="lightGray"/>
              </w:rPr>
            </w:pPr>
            <w:r>
              <w:t>Научная, научно-популярная, ист</w:t>
            </w:r>
            <w:r>
              <w:t>о</w:t>
            </w:r>
            <w:r>
              <w:t>рическая литература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  <w:highlight w:val="lightGray"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  <w:vMerge w:val="restart"/>
          </w:tcPr>
          <w:p w:rsidR="00062B0A" w:rsidRDefault="00062B0A" w:rsidP="00C21457">
            <w:pPr>
              <w:jc w:val="both"/>
            </w:pPr>
            <w:r>
              <w:t>Необходимы для подг</w:t>
            </w:r>
            <w:r>
              <w:t>о</w:t>
            </w:r>
            <w:r>
              <w:t>товки докладов, соо</w:t>
            </w:r>
            <w:r>
              <w:t>б</w:t>
            </w:r>
            <w:r>
              <w:t>щений, рефератов, творческих работ и должны содержаться в фондах библиотеки о</w:t>
            </w:r>
            <w:r>
              <w:t>б</w:t>
            </w:r>
            <w:r>
              <w:t>разовательного учре</w:t>
            </w:r>
            <w:r>
              <w:t>ж</w:t>
            </w:r>
            <w:r>
              <w:t>дения.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1.33</w:t>
            </w:r>
          </w:p>
        </w:tc>
        <w:tc>
          <w:tcPr>
            <w:tcW w:w="3600" w:type="dxa"/>
          </w:tcPr>
          <w:p w:rsidR="00062B0A" w:rsidRDefault="00062B0A" w:rsidP="00C21457">
            <w:r>
              <w:t>Справочные пособия (энциклоп</w:t>
            </w:r>
            <w:r>
              <w:t>е</w:t>
            </w:r>
            <w:r>
              <w:t>дии, словари, сборники основных формул и т.п.)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1.34</w:t>
            </w:r>
          </w:p>
        </w:tc>
        <w:tc>
          <w:tcPr>
            <w:tcW w:w="3600" w:type="dxa"/>
          </w:tcPr>
          <w:p w:rsidR="00062B0A" w:rsidRDefault="00062B0A" w:rsidP="00C21457">
            <w:r>
              <w:t xml:space="preserve">Методические пособия для учителя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rPr>
                <w:b/>
                <w:caps/>
              </w:rPr>
            </w:pPr>
            <w:r>
              <w:rPr>
                <w:b/>
                <w:caps/>
              </w:rPr>
              <w:t>Печатные пособия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2.1</w:t>
            </w:r>
          </w:p>
        </w:tc>
        <w:tc>
          <w:tcPr>
            <w:tcW w:w="3600" w:type="dxa"/>
          </w:tcPr>
          <w:p w:rsidR="00062B0A" w:rsidRDefault="00062B0A" w:rsidP="00C21457">
            <w:r>
              <w:t>Таблицы по математике для 5-6 кла</w:t>
            </w:r>
            <w:r>
              <w:t>с</w:t>
            </w:r>
            <w:r>
              <w:t xml:space="preserve">сов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062B0A" w:rsidRDefault="00062B0A" w:rsidP="00C21457">
            <w:r>
              <w:t>Таблицы по математике должны содержать правила действий с числами, таблицы ме</w:t>
            </w:r>
            <w:r>
              <w:t>т</w:t>
            </w:r>
            <w:r>
              <w:t>рических мер, осно</w:t>
            </w:r>
            <w:r>
              <w:t>в</w:t>
            </w:r>
            <w:r>
              <w:t>ные сведения о плоских и пространственных геометрических фиг</w:t>
            </w:r>
            <w:r>
              <w:t>у</w:t>
            </w:r>
            <w:r>
              <w:t>рах, основные матем</w:t>
            </w:r>
            <w:r>
              <w:t>а</w:t>
            </w:r>
            <w:r>
              <w:t>тические формулы, с</w:t>
            </w:r>
            <w:r>
              <w:t>о</w:t>
            </w:r>
            <w:r>
              <w:t>отношения, законы, графики функций.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2.2</w:t>
            </w:r>
          </w:p>
        </w:tc>
        <w:tc>
          <w:tcPr>
            <w:tcW w:w="3600" w:type="dxa"/>
          </w:tcPr>
          <w:p w:rsidR="00062B0A" w:rsidRDefault="00062B0A" w:rsidP="00C21457">
            <w:r>
              <w:t xml:space="preserve">Таблицы по геометрии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2.3</w:t>
            </w:r>
          </w:p>
        </w:tc>
        <w:tc>
          <w:tcPr>
            <w:tcW w:w="3600" w:type="dxa"/>
          </w:tcPr>
          <w:p w:rsidR="00062B0A" w:rsidRDefault="00062B0A" w:rsidP="00C21457">
            <w:r>
              <w:t>Таблицы по алгебре для 7-9 кла</w:t>
            </w:r>
            <w:r>
              <w:t>с</w:t>
            </w:r>
            <w:r>
              <w:t xml:space="preserve">сов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2.4</w:t>
            </w:r>
          </w:p>
        </w:tc>
        <w:tc>
          <w:tcPr>
            <w:tcW w:w="3600" w:type="dxa"/>
          </w:tcPr>
          <w:p w:rsidR="00062B0A" w:rsidRDefault="00062B0A" w:rsidP="00C21457">
            <w:r>
              <w:t xml:space="preserve">Таблицы по алгебре и началам анализа для 10-11 классов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2.5</w:t>
            </w:r>
          </w:p>
        </w:tc>
        <w:tc>
          <w:tcPr>
            <w:tcW w:w="3600" w:type="dxa"/>
          </w:tcPr>
          <w:p w:rsidR="00062B0A" w:rsidRDefault="00062B0A" w:rsidP="00C21457">
            <w:r>
              <w:t xml:space="preserve">Портреты выдающихся деятелей математики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r>
              <w:t>В демонстрационном варианте должны быть представлены портреты математиков, вклад к</w:t>
            </w:r>
            <w:r>
              <w:t>о</w:t>
            </w:r>
            <w:r>
              <w:t>торых в развитие мат</w:t>
            </w:r>
            <w:r>
              <w:t>е</w:t>
            </w:r>
            <w:r>
              <w:t xml:space="preserve">матики представлен в стандарте.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информационно-коммуникативные средства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3.1</w:t>
            </w:r>
          </w:p>
        </w:tc>
        <w:tc>
          <w:tcPr>
            <w:tcW w:w="3600" w:type="dxa"/>
          </w:tcPr>
          <w:p w:rsidR="00062B0A" w:rsidRDefault="00062B0A" w:rsidP="00C21457">
            <w:proofErr w:type="spellStart"/>
            <w:r>
              <w:t>Мультимедийные</w:t>
            </w:r>
            <w:proofErr w:type="spellEnd"/>
            <w:r>
              <w:t xml:space="preserve"> обучающие пр</w:t>
            </w:r>
            <w:r>
              <w:t>о</w:t>
            </w:r>
            <w:r>
              <w:t xml:space="preserve">граммы и электронные учебные издания по основным разделам курса математики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</w:tcPr>
          <w:p w:rsidR="00062B0A" w:rsidRDefault="00062B0A" w:rsidP="00C21457">
            <w:proofErr w:type="spellStart"/>
            <w:r>
              <w:t>Мультимедийные</w:t>
            </w:r>
            <w:proofErr w:type="spellEnd"/>
            <w:r>
              <w:t xml:space="preserve"> об</w:t>
            </w:r>
            <w:r>
              <w:t>у</w:t>
            </w:r>
            <w:r>
              <w:t>чающие программы и электронные учебные издания могут быть ориентированы на си</w:t>
            </w:r>
            <w:r>
              <w:t>с</w:t>
            </w:r>
            <w:r>
              <w:t>тему дистанционного обучения, либо носить проблемно-тематический характер и обеспечивать допо</w:t>
            </w:r>
            <w:r>
              <w:t>л</w:t>
            </w:r>
            <w:r>
              <w:t>нительные условия для изучения отдельных тем и разделов ста</w:t>
            </w:r>
            <w:r>
              <w:t>н</w:t>
            </w:r>
            <w:r>
              <w:t>дарта. В обоих случаях эти п</w:t>
            </w:r>
            <w:r>
              <w:t>о</w:t>
            </w:r>
            <w:r>
              <w:t>собия должны предоставлять технич</w:t>
            </w:r>
            <w:r>
              <w:t>е</w:t>
            </w:r>
            <w:r>
              <w:t>скую возможность п</w:t>
            </w:r>
            <w:r>
              <w:t>о</w:t>
            </w:r>
            <w:r>
              <w:t>строения системы т</w:t>
            </w:r>
            <w:r>
              <w:t>е</w:t>
            </w:r>
            <w:r>
              <w:t>кущего и итогового ко</w:t>
            </w:r>
            <w:r>
              <w:t>н</w:t>
            </w:r>
            <w:r>
              <w:t>троля уровня подгото</w:t>
            </w:r>
            <w:r>
              <w:t>в</w:t>
            </w:r>
            <w:r>
              <w:t>ки учащихся (в том чи</w:t>
            </w:r>
            <w:r>
              <w:t>с</w:t>
            </w:r>
            <w:r>
              <w:t>ле, в форме тестового ко</w:t>
            </w:r>
            <w:r>
              <w:t>н</w:t>
            </w:r>
            <w:r>
              <w:t>троля).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3.2</w:t>
            </w:r>
          </w:p>
        </w:tc>
        <w:tc>
          <w:tcPr>
            <w:tcW w:w="3600" w:type="dxa"/>
          </w:tcPr>
          <w:p w:rsidR="00062B0A" w:rsidRDefault="00062B0A" w:rsidP="00C21457">
            <w:r>
              <w:t>Электронная база данных для со</w:t>
            </w:r>
            <w:r>
              <w:t>з</w:t>
            </w:r>
            <w:r>
              <w:t xml:space="preserve">дания тематических и итоговых </w:t>
            </w:r>
            <w:proofErr w:type="spellStart"/>
            <w:r>
              <w:t>разноуровневых</w:t>
            </w:r>
            <w:proofErr w:type="spellEnd"/>
            <w:r>
              <w:t xml:space="preserve"> тренировочных и проверочных материалов для о</w:t>
            </w:r>
            <w:r>
              <w:t>р</w:t>
            </w:r>
            <w:r>
              <w:t>ганизации фронтальной и индив</w:t>
            </w:r>
            <w:r>
              <w:t>и</w:t>
            </w:r>
            <w:r>
              <w:t>дуальной работы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3.3.</w:t>
            </w:r>
          </w:p>
        </w:tc>
        <w:tc>
          <w:tcPr>
            <w:tcW w:w="3600" w:type="dxa"/>
          </w:tcPr>
          <w:p w:rsidR="00062B0A" w:rsidRDefault="00062B0A" w:rsidP="00C21457">
            <w:r>
              <w:t>Инструментальная среда по мат</w:t>
            </w:r>
            <w:r>
              <w:t>е</w:t>
            </w:r>
            <w:r>
              <w:t>матике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62B0A" w:rsidRDefault="00062B0A" w:rsidP="00C21457">
            <w:r>
              <w:t>Инструментальная ср</w:t>
            </w:r>
            <w:r>
              <w:t>е</w:t>
            </w:r>
            <w:r>
              <w:t>да должна предста</w:t>
            </w:r>
            <w:r>
              <w:t>в</w:t>
            </w:r>
            <w:r>
              <w:t>лять собой пра</w:t>
            </w:r>
            <w:r>
              <w:t>к</w:t>
            </w:r>
            <w:r>
              <w:t>тикум (виртуальный компь</w:t>
            </w:r>
            <w:r>
              <w:t>ю</w:t>
            </w:r>
            <w:r>
              <w:t>терный ко</w:t>
            </w:r>
            <w:r>
              <w:t>н</w:t>
            </w:r>
            <w:r>
              <w:t>структор, максимально присп</w:t>
            </w:r>
            <w:r>
              <w:t>о</w:t>
            </w:r>
            <w:r>
              <w:t>собленный для испол</w:t>
            </w:r>
            <w:r>
              <w:t>ь</w:t>
            </w:r>
            <w:r>
              <w:t>зования в учебных ц</w:t>
            </w:r>
            <w:r>
              <w:t>е</w:t>
            </w:r>
            <w:r>
              <w:t>лях), предназначена для построения и и</w:t>
            </w:r>
            <w:r>
              <w:t>с</w:t>
            </w:r>
            <w:r>
              <w:t>следования геометр</w:t>
            </w:r>
            <w:r>
              <w:t>и</w:t>
            </w:r>
            <w:r>
              <w:t>ческих чертежей, гр</w:t>
            </w:r>
            <w:r>
              <w:t>а</w:t>
            </w:r>
            <w:r>
              <w:lastRenderedPageBreak/>
              <w:t>фиков функций и пр</w:t>
            </w:r>
            <w:r>
              <w:t>о</w:t>
            </w:r>
            <w:r>
              <w:t>ведения численных экспериме</w:t>
            </w:r>
            <w:r>
              <w:t>н</w:t>
            </w:r>
            <w:r>
              <w:t xml:space="preserve">тов. </w:t>
            </w:r>
          </w:p>
          <w:p w:rsidR="00062B0A" w:rsidRDefault="00062B0A" w:rsidP="00C21457"/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Экранно-звуковые пособия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4.1</w:t>
            </w:r>
          </w:p>
        </w:tc>
        <w:tc>
          <w:tcPr>
            <w:tcW w:w="3600" w:type="dxa"/>
          </w:tcPr>
          <w:p w:rsidR="00062B0A" w:rsidRDefault="00062B0A" w:rsidP="00C21457">
            <w:pPr>
              <w:jc w:val="both"/>
            </w:pPr>
            <w:r>
              <w:t>Видеофильмы по истории развития математики, математических идей и методов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  <w:r>
              <w:t>Могут быть в цифровом (компьютерном) виде.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rPr>
                <w:b/>
                <w:caps/>
              </w:rPr>
            </w:pPr>
            <w:r>
              <w:rPr>
                <w:b/>
                <w:caps/>
              </w:rPr>
              <w:t>Технические средства обучения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5.1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компьютер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520" w:type="dxa"/>
          </w:tcPr>
          <w:p w:rsidR="00062B0A" w:rsidRDefault="00062B0A" w:rsidP="00C21457">
            <w:r>
              <w:t>Тех. требования: граф</w:t>
            </w:r>
            <w:r>
              <w:t>и</w:t>
            </w:r>
            <w:r>
              <w:t>ческая операционная система, привод для чтения-записи компакт дисков, аудио-видео входы/выходы, во</w:t>
            </w:r>
            <w:r>
              <w:t>з</w:t>
            </w:r>
            <w:r>
              <w:t>можность выхода в И</w:t>
            </w:r>
            <w:r>
              <w:t>н</w:t>
            </w:r>
            <w:r>
              <w:t xml:space="preserve">тернет. </w:t>
            </w:r>
            <w:proofErr w:type="gramStart"/>
            <w:r>
              <w:t>Оснащен</w:t>
            </w:r>
            <w:proofErr w:type="gramEnd"/>
            <w:r>
              <w:t xml:space="preserve"> ак</w:t>
            </w:r>
            <w:r>
              <w:t>у</w:t>
            </w:r>
            <w:r>
              <w:t>стическими колонками, микрофоном и наушн</w:t>
            </w:r>
            <w:r>
              <w:t>и</w:t>
            </w:r>
            <w:r>
              <w:t>ками. С пакетом пр</w:t>
            </w:r>
            <w:r>
              <w:t>и</w:t>
            </w:r>
            <w:r>
              <w:t>кладных программ (те</w:t>
            </w:r>
            <w:r>
              <w:t>к</w:t>
            </w:r>
            <w:r>
              <w:t>стовых, табличных, гр</w:t>
            </w:r>
            <w:r>
              <w:t>а</w:t>
            </w:r>
            <w:r>
              <w:t>фических и презентац</w:t>
            </w:r>
            <w:r>
              <w:t>и</w:t>
            </w:r>
            <w:r>
              <w:t xml:space="preserve">онных).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5.2</w:t>
            </w:r>
          </w:p>
        </w:tc>
        <w:tc>
          <w:tcPr>
            <w:tcW w:w="3600" w:type="dxa"/>
          </w:tcPr>
          <w:p w:rsidR="00062B0A" w:rsidRDefault="00062B0A" w:rsidP="00C21457">
            <w:r>
              <w:t>Сканер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5.3</w:t>
            </w:r>
          </w:p>
        </w:tc>
        <w:tc>
          <w:tcPr>
            <w:tcW w:w="3600" w:type="dxa"/>
          </w:tcPr>
          <w:p w:rsidR="00062B0A" w:rsidRDefault="00062B0A" w:rsidP="00C21457">
            <w:r>
              <w:t>Принтер лазерный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5.4</w:t>
            </w:r>
          </w:p>
        </w:tc>
        <w:tc>
          <w:tcPr>
            <w:tcW w:w="3600" w:type="dxa"/>
          </w:tcPr>
          <w:p w:rsidR="00062B0A" w:rsidRDefault="00062B0A" w:rsidP="00C21457">
            <w:r>
              <w:t>Копировальный аппарат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 w:val="restart"/>
          </w:tcPr>
          <w:p w:rsidR="00062B0A" w:rsidRDefault="00062B0A" w:rsidP="00C21457">
            <w:pPr>
              <w:jc w:val="both"/>
            </w:pPr>
            <w:r>
              <w:t>Могут входить в мат</w:t>
            </w:r>
            <w:r>
              <w:t>е</w:t>
            </w:r>
            <w:r>
              <w:t>риально-техническое обеспечение образов</w:t>
            </w:r>
            <w:r>
              <w:t>а</w:t>
            </w:r>
            <w:r>
              <w:t>тельного учреждения.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5.5</w:t>
            </w:r>
          </w:p>
        </w:tc>
        <w:tc>
          <w:tcPr>
            <w:tcW w:w="3600" w:type="dxa"/>
          </w:tcPr>
          <w:p w:rsidR="00062B0A" w:rsidRDefault="00062B0A" w:rsidP="00C21457">
            <w:proofErr w:type="spellStart"/>
            <w:r>
              <w:t>Мультимедиапроектор</w:t>
            </w:r>
            <w:proofErr w:type="spellEnd"/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  <w:vMerge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5.6</w:t>
            </w:r>
          </w:p>
        </w:tc>
        <w:tc>
          <w:tcPr>
            <w:tcW w:w="3600" w:type="dxa"/>
          </w:tcPr>
          <w:p w:rsidR="00062B0A" w:rsidRDefault="00062B0A" w:rsidP="00C21457">
            <w:r>
              <w:t>Средства телекоммуникации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r>
              <w:t>Включают: электронная  почта, локальная сеть, выход в Интернет, со</w:t>
            </w:r>
            <w:r>
              <w:t>з</w:t>
            </w:r>
            <w:r>
              <w:t>даются в рамках мат</w:t>
            </w:r>
            <w:r>
              <w:t>е</w:t>
            </w:r>
            <w:r>
              <w:t>риально-технического обеспечения всего о</w:t>
            </w:r>
            <w:r>
              <w:t>б</w:t>
            </w:r>
            <w:r>
              <w:t>разовательного учре</w:t>
            </w:r>
            <w:r>
              <w:t>ж</w:t>
            </w:r>
            <w:r>
              <w:t>дения при наличии н</w:t>
            </w:r>
            <w:r>
              <w:t>е</w:t>
            </w:r>
            <w:r>
              <w:lastRenderedPageBreak/>
              <w:t>обходимых финансовых и технич</w:t>
            </w:r>
            <w:r>
              <w:t>е</w:t>
            </w:r>
            <w:r>
              <w:t xml:space="preserve">ских условий.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lastRenderedPageBreak/>
              <w:t>5.7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Диапроектор или </w:t>
            </w:r>
            <w:proofErr w:type="spellStart"/>
            <w:r>
              <w:t>графопроектор</w:t>
            </w:r>
            <w:proofErr w:type="spellEnd"/>
            <w:r>
              <w:t xml:space="preserve"> (</w:t>
            </w:r>
            <w:proofErr w:type="spellStart"/>
            <w:r>
              <w:t>оверхэд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5.8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Экран (на штативе или навесной)</w:t>
            </w:r>
            <w:r>
              <w:t xml:space="preserve">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  <w:r>
              <w:t>Минимальные размеры 1,25х</w:t>
            </w:r>
            <w:proofErr w:type="gramStart"/>
            <w:r>
              <w:t>1</w:t>
            </w:r>
            <w:proofErr w:type="gramEnd"/>
            <w:r>
              <w:t>,25 м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jc w:val="both"/>
            </w:pPr>
            <w:r>
              <w:rPr>
                <w:b/>
              </w:rPr>
              <w:t>УЧЕБНО-ПРАКТИЧЕСКОЕ И УЧЕБНО-ЛАБОРАТОРНОЕ ОБОРУДОВАНИЕ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6.1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Аудиторная доска с магнитной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верхностью и набором приспосо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лений для крепл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таблиц</w:t>
            </w:r>
            <w:r>
              <w:t xml:space="preserve">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6.2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Доска магнитная с координатной сеткой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6.3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Комплект инструментов классных: линейка, транспортир, угольник (30</w:t>
            </w:r>
            <w:r>
              <w:rPr>
                <w:vertAlign w:val="superscript"/>
              </w:rPr>
              <w:t>0</w:t>
            </w:r>
            <w:r>
              <w:t>, 60</w:t>
            </w:r>
            <w:r>
              <w:rPr>
                <w:vertAlign w:val="superscript"/>
              </w:rPr>
              <w:t>0</w:t>
            </w:r>
            <w:r>
              <w:t>), угольник (45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>), ци</w:t>
            </w:r>
            <w:r>
              <w:t>р</w:t>
            </w:r>
            <w:r>
              <w:t>куль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  <w:r>
              <w:t xml:space="preserve">Комплект предназначен для работы у доски. 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6.4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Комплект стереометрических тел (демонстрационный)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6.5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>Комплект стереометрических тел (раздаточный)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6.6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t>Набор планиметрических фигур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6.7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Геоплан</w:t>
            </w:r>
            <w:proofErr w:type="spellEnd"/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</w:pP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540" w:type="dxa"/>
            <w:gridSpan w:val="5"/>
          </w:tcPr>
          <w:p w:rsidR="00062B0A" w:rsidRDefault="00062B0A" w:rsidP="00C21457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СПЕЦИАЛИЗИРОВАННАЯ УЧЕБНАЯ МЕБЕЛЬ</w:t>
            </w: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7.1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Компьютерный стол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7.2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Шкаф секционный для хранения оборудования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7.3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Шкаф секционный для хранения литературы и демонстрационного оборудования (с остекленной средней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стью)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7.4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Стенд экспозиционный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t>7.5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Ящики для хранения таблиц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  <w:tr w:rsidR="00062B0A" w:rsidTr="00C2145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062B0A" w:rsidRDefault="00062B0A" w:rsidP="00C21457">
            <w:pPr>
              <w:jc w:val="both"/>
            </w:pPr>
            <w:r>
              <w:lastRenderedPageBreak/>
              <w:t>7.6</w:t>
            </w:r>
          </w:p>
        </w:tc>
        <w:tc>
          <w:tcPr>
            <w:tcW w:w="3600" w:type="dxa"/>
          </w:tcPr>
          <w:p w:rsidR="00062B0A" w:rsidRDefault="00062B0A" w:rsidP="00C2145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Штатив для таблиц</w:t>
            </w:r>
            <w:r>
              <w:t xml:space="preserve"> </w:t>
            </w:r>
          </w:p>
        </w:tc>
        <w:tc>
          <w:tcPr>
            <w:tcW w:w="126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080" w:type="dxa"/>
          </w:tcPr>
          <w:p w:rsidR="00062B0A" w:rsidRDefault="00062B0A" w:rsidP="00C2145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520" w:type="dxa"/>
          </w:tcPr>
          <w:p w:rsidR="00062B0A" w:rsidRDefault="00062B0A" w:rsidP="00C21457">
            <w:pPr>
              <w:jc w:val="both"/>
            </w:pPr>
          </w:p>
        </w:tc>
      </w:tr>
    </w:tbl>
    <w:p w:rsidR="00BD2368" w:rsidRPr="00062B0A" w:rsidRDefault="00BD2368" w:rsidP="00062B0A"/>
    <w:sectPr w:rsidR="00BD2368" w:rsidRPr="00062B0A" w:rsidSect="009F6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F67A1"/>
    <w:rsid w:val="00062B0A"/>
    <w:rsid w:val="006F01A8"/>
    <w:rsid w:val="009F67A1"/>
    <w:rsid w:val="00B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10848</Characters>
  <Application>Microsoft Office Word</Application>
  <DocSecurity>0</DocSecurity>
  <Lines>90</Lines>
  <Paragraphs>25</Paragraphs>
  <ScaleCrop>false</ScaleCrop>
  <Company>UralSOFT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2011-08-15T18:37:00Z</dcterms:created>
  <dcterms:modified xsi:type="dcterms:W3CDTF">2011-08-15T18:41:00Z</dcterms:modified>
</cp:coreProperties>
</file>